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C70" w:rsidRDefault="006E5C70">
      <w:pPr>
        <w:autoSpaceDE w:val="0"/>
        <w:autoSpaceDN w:val="0"/>
        <w:adjustRightInd w:val="0"/>
        <w:spacing w:line="410" w:lineRule="atLeast"/>
        <w:jc w:val="center"/>
        <w:rPr>
          <w:rFonts w:ascii="长城小标宋体" w:eastAsia="长城小标宋体" w:hAnsi="宋体" w:cs="方正大标宋简体"/>
          <w:b/>
          <w:color w:val="FF0000"/>
          <w:kern w:val="0"/>
          <w:sz w:val="68"/>
          <w:szCs w:val="68"/>
        </w:rPr>
      </w:pPr>
    </w:p>
    <w:p w:rsidR="006E5C70" w:rsidRDefault="006E5C70">
      <w:pPr>
        <w:autoSpaceDE w:val="0"/>
        <w:autoSpaceDN w:val="0"/>
        <w:adjustRightInd w:val="0"/>
        <w:spacing w:line="410" w:lineRule="atLeast"/>
        <w:jc w:val="center"/>
        <w:rPr>
          <w:rFonts w:ascii="长城小标宋体" w:eastAsia="长城小标宋体" w:hAnsi="宋体" w:cs="方正大标宋简体"/>
          <w:b/>
          <w:color w:val="FF0000"/>
          <w:kern w:val="0"/>
          <w:sz w:val="68"/>
          <w:szCs w:val="68"/>
        </w:rPr>
      </w:pPr>
    </w:p>
    <w:p w:rsidR="006E5C70" w:rsidRDefault="006E5C70">
      <w:pPr>
        <w:autoSpaceDE w:val="0"/>
        <w:autoSpaceDN w:val="0"/>
        <w:adjustRightInd w:val="0"/>
        <w:spacing w:line="410" w:lineRule="atLeast"/>
        <w:rPr>
          <w:rFonts w:ascii="长城小标宋体" w:eastAsia="长城小标宋体" w:hAnsi="宋体" w:cs="方正大标宋简体"/>
          <w:b/>
          <w:color w:val="FF0000"/>
          <w:kern w:val="0"/>
          <w:sz w:val="68"/>
          <w:szCs w:val="68"/>
        </w:rPr>
      </w:pPr>
    </w:p>
    <w:p w:rsidR="006E5C70" w:rsidRDefault="00BA066D">
      <w:pPr>
        <w:autoSpaceDE w:val="0"/>
        <w:autoSpaceDN w:val="0"/>
        <w:adjustRightInd w:val="0"/>
        <w:spacing w:line="410" w:lineRule="atLeast"/>
        <w:jc w:val="center"/>
        <w:rPr>
          <w:rFonts w:ascii="长城小标宋体" w:eastAsia="长城小标宋体" w:cs="方正大标宋简体"/>
          <w:kern w:val="0"/>
          <w:sz w:val="68"/>
          <w:szCs w:val="68"/>
        </w:rPr>
      </w:pPr>
      <w:r>
        <w:rPr>
          <w:rFonts w:ascii="长城小标宋体" w:eastAsia="长城小标宋体" w:hAnsi="宋体" w:cs="方正大标宋简体" w:hint="eastAsia"/>
          <w:b/>
          <w:color w:val="FF0000"/>
          <w:kern w:val="0"/>
          <w:sz w:val="68"/>
          <w:szCs w:val="68"/>
        </w:rPr>
        <w:t>南通大学生命科学学院文件</w:t>
      </w:r>
    </w:p>
    <w:p w:rsidR="006E5C70" w:rsidRDefault="006E5C70">
      <w:pPr>
        <w:autoSpaceDE w:val="0"/>
        <w:autoSpaceDN w:val="0"/>
        <w:adjustRightInd w:val="0"/>
        <w:spacing w:line="410" w:lineRule="atLeast"/>
        <w:jc w:val="right"/>
        <w:rPr>
          <w:rFonts w:ascii="方正大标宋简体" w:eastAsia="方正大标宋简体" w:cs="方正大标宋简体"/>
          <w:color w:val="FF0000"/>
          <w:spacing w:val="25"/>
          <w:w w:val="80"/>
          <w:kern w:val="0"/>
          <w:sz w:val="32"/>
          <w:szCs w:val="32"/>
        </w:rPr>
      </w:pPr>
    </w:p>
    <w:p w:rsidR="006E5C70" w:rsidRDefault="00BA066D">
      <w:pPr>
        <w:spacing w:line="360" w:lineRule="auto"/>
        <w:jc w:val="center"/>
        <w:rPr>
          <w:rFonts w:ascii="仿宋" w:eastAsia="仿宋" w:hAnsi="仿宋" w:cs="仿宋_GB2312"/>
          <w:spacing w:val="-20"/>
          <w:sz w:val="32"/>
          <w:szCs w:val="32"/>
        </w:rPr>
      </w:pPr>
      <w:r>
        <w:rPr>
          <w:rFonts w:ascii="仿宋" w:eastAsia="仿宋" w:hAnsi="仿宋" w:cs="宋体" w:hint="eastAsia"/>
          <w:spacing w:val="-20"/>
          <w:sz w:val="32"/>
          <w:szCs w:val="32"/>
        </w:rPr>
        <w:t>通大院生</w:t>
      </w:r>
      <w:r>
        <w:rPr>
          <w:rFonts w:ascii="仿宋" w:eastAsia="仿宋" w:hAnsi="仿宋" w:hint="eastAsia"/>
          <w:bCs/>
          <w:sz w:val="32"/>
          <w:szCs w:val="36"/>
        </w:rPr>
        <w:t>〔202</w:t>
      </w:r>
      <w:r w:rsidR="00633266">
        <w:rPr>
          <w:rFonts w:ascii="仿宋" w:eastAsia="仿宋" w:hAnsi="仿宋" w:hint="eastAsia"/>
          <w:bCs/>
          <w:sz w:val="32"/>
          <w:szCs w:val="36"/>
        </w:rPr>
        <w:t>6</w:t>
      </w:r>
      <w:r>
        <w:rPr>
          <w:rFonts w:ascii="仿宋" w:eastAsia="仿宋" w:hAnsi="仿宋" w:hint="eastAsia"/>
          <w:bCs/>
          <w:sz w:val="32"/>
          <w:szCs w:val="36"/>
        </w:rPr>
        <w:t>〕</w:t>
      </w:r>
      <w:r w:rsidR="00E83C14">
        <w:rPr>
          <w:rFonts w:ascii="仿宋" w:eastAsia="仿宋" w:hAnsi="仿宋" w:hint="eastAsia"/>
          <w:spacing w:val="-20"/>
          <w:sz w:val="32"/>
          <w:szCs w:val="32"/>
        </w:rPr>
        <w:t>20</w:t>
      </w:r>
      <w:r>
        <w:rPr>
          <w:rFonts w:ascii="仿宋" w:eastAsia="仿宋" w:hAnsi="仿宋" w:cs="宋体" w:hint="eastAsia"/>
          <w:spacing w:val="-20"/>
          <w:sz w:val="32"/>
          <w:szCs w:val="32"/>
        </w:rPr>
        <w:t>号</w:t>
      </w:r>
    </w:p>
    <w:p w:rsidR="006E5C70" w:rsidRDefault="00BA066D">
      <w:pPr>
        <w:autoSpaceDE w:val="0"/>
        <w:autoSpaceDN w:val="0"/>
        <w:spacing w:line="700" w:lineRule="exact"/>
        <w:jc w:val="center"/>
        <w:rPr>
          <w:rFonts w:ascii="方正大标宋简体" w:eastAsia="方正大标宋简体" w:cs="方正大标宋简体"/>
          <w:color w:val="FF0000"/>
          <w:spacing w:val="25"/>
          <w:kern w:val="0"/>
          <w:sz w:val="32"/>
          <w:szCs w:val="32"/>
        </w:rPr>
      </w:pPr>
      <w:r>
        <w:rPr>
          <w:rFonts w:ascii="方正大标宋简体" w:eastAsia="方正大标宋简体" w:cs="方正大标宋简体"/>
          <w:noProof/>
          <w:color w:val="FF0000"/>
          <w:spacing w:val="25"/>
          <w:kern w:val="0"/>
          <w:sz w:val="32"/>
          <w:szCs w:val="32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1017905</wp:posOffset>
                </wp:positionH>
                <wp:positionV relativeFrom="page">
                  <wp:posOffset>3863431</wp:posOffset>
                </wp:positionV>
                <wp:extent cx="5626735" cy="3175"/>
                <wp:effectExtent l="0" t="19050" r="12065" b="34925"/>
                <wp:wrapNone/>
                <wp:docPr id="6" name="直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26735" cy="3175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FF0000"/>
                          </a:solidFill>
                          <a:round/>
                        </a:ln>
                        <a:effectLst>
                          <a:outerShdw algn="ctr" rotWithShape="0">
                            <a:srgbClr val="C0C0C0"/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" o:spid="_x0000_s1026" style="position:absolute;left:0;text-align:lef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80.15pt,304.2pt" to="523.2pt,30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" strokecolor="red" strokeweight="2.5pt">
                <v:shadow on="t" color="silver" offset="0,0"/>
                <w10:wrap anchorx="page" anchory="page"/>
              </v:line>
            </w:pict>
          </mc:Fallback>
        </mc:AlternateContent>
      </w:r>
    </w:p>
    <w:p w:rsidR="006E5C70" w:rsidRDefault="00BA066D" w:rsidP="00E83C14">
      <w:pPr>
        <w:autoSpaceDE w:val="0"/>
        <w:autoSpaceDN w:val="0"/>
        <w:spacing w:line="60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关于印发《</w:t>
      </w:r>
      <w:r w:rsidR="00E83C14" w:rsidRPr="00E83C14">
        <w:rPr>
          <w:rFonts w:ascii="方正小标宋简体" w:eastAsia="方正小标宋简体" w:hAnsi="方正小标宋简体" w:cs="方正小标宋简体" w:hint="eastAsia"/>
          <w:sz w:val="44"/>
          <w:szCs w:val="44"/>
        </w:rPr>
        <w:t>南通大学生命科学学院学科教学（生物学）硕士专业学位研究生中期考核管理办法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》的通知</w:t>
      </w:r>
    </w:p>
    <w:bookmarkEnd w:id="0"/>
    <w:p w:rsidR="006E5C70" w:rsidRDefault="006E5C70">
      <w:pPr>
        <w:spacing w:line="600" w:lineRule="exact"/>
        <w:rPr>
          <w:rFonts w:ascii="仿宋" w:eastAsia="仿宋" w:hAnsi="仿宋" w:cs="仿宋"/>
          <w:sz w:val="30"/>
          <w:szCs w:val="30"/>
        </w:rPr>
      </w:pPr>
    </w:p>
    <w:p w:rsidR="006E5C70" w:rsidRDefault="00BA066D">
      <w:pPr>
        <w:spacing w:line="600" w:lineRule="exact"/>
        <w:rPr>
          <w:rFonts w:ascii="仿宋_GB2312" w:eastAsia="仿宋_GB2312" w:hAnsi="仿宋" w:cs="仿宋"/>
          <w:sz w:val="32"/>
          <w:szCs w:val="32"/>
        </w:rPr>
      </w:pPr>
      <w:bookmarkStart w:id="1" w:name="OLE_LINK4"/>
      <w:r>
        <w:rPr>
          <w:rFonts w:ascii="仿宋_GB2312" w:eastAsia="仿宋_GB2312" w:hAnsi="仿宋" w:cs="仿宋" w:hint="eastAsia"/>
          <w:sz w:val="32"/>
          <w:szCs w:val="32"/>
        </w:rPr>
        <w:t>各科室、系（教研室）、实验中心：</w:t>
      </w:r>
    </w:p>
    <w:bookmarkEnd w:id="1"/>
    <w:p w:rsidR="006E5C70" w:rsidRDefault="00BA066D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《</w:t>
      </w:r>
      <w:r w:rsidR="00E83C14" w:rsidRPr="00E83C14">
        <w:rPr>
          <w:rFonts w:ascii="仿宋_GB2312" w:eastAsia="仿宋_GB2312" w:hAnsi="仿宋" w:cs="仿宋" w:hint="eastAsia"/>
          <w:sz w:val="32"/>
          <w:szCs w:val="32"/>
        </w:rPr>
        <w:t>南通大学生命科学学院学科教学（生物学）硕士专业学位研究生中期考核管理办法</w:t>
      </w:r>
      <w:r>
        <w:rPr>
          <w:rFonts w:ascii="仿宋_GB2312" w:eastAsia="仿宋_GB2312" w:hAnsi="仿宋" w:cs="仿宋" w:hint="eastAsia"/>
          <w:sz w:val="32"/>
          <w:szCs w:val="32"/>
        </w:rPr>
        <w:t>》已经院党政联席会议讨论通过，现印发给你们，请</w:t>
      </w:r>
      <w:r w:rsidR="008D036B">
        <w:rPr>
          <w:rFonts w:ascii="仿宋_GB2312" w:eastAsia="仿宋_GB2312" w:hAnsi="仿宋" w:cs="仿宋" w:hint="eastAsia"/>
          <w:sz w:val="32"/>
          <w:szCs w:val="32"/>
        </w:rPr>
        <w:t>遵照执行</w:t>
      </w:r>
      <w:r>
        <w:rPr>
          <w:rFonts w:ascii="仿宋_GB2312" w:eastAsia="仿宋_GB2312" w:hAnsi="仿宋" w:cs="仿宋" w:hint="eastAsia"/>
          <w:sz w:val="32"/>
          <w:szCs w:val="32"/>
        </w:rPr>
        <w:t>。</w:t>
      </w:r>
    </w:p>
    <w:p w:rsidR="002C5F39" w:rsidRDefault="00BA066D" w:rsidP="00E83C14">
      <w:pPr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>附件</w:t>
      </w:r>
      <w:r w:rsidR="002C5F39">
        <w:rPr>
          <w:rFonts w:ascii="仿宋_GB2312" w:eastAsia="仿宋_GB2312" w:hAnsi="仿宋" w:cs="仿宋" w:hint="eastAsia"/>
          <w:sz w:val="32"/>
          <w:szCs w:val="32"/>
        </w:rPr>
        <w:t>1</w:t>
      </w:r>
      <w:r>
        <w:rPr>
          <w:rFonts w:ascii="仿宋_GB2312" w:eastAsia="仿宋_GB2312" w:hAnsi="仿宋" w:cs="仿宋" w:hint="eastAsia"/>
          <w:sz w:val="32"/>
          <w:szCs w:val="32"/>
        </w:rPr>
        <w:t>：</w:t>
      </w:r>
      <w:r w:rsidR="00E83C14" w:rsidRPr="00E83C14">
        <w:rPr>
          <w:rFonts w:ascii="仿宋_GB2312" w:eastAsia="仿宋_GB2312" w:hAnsi="仿宋" w:cs="仿宋" w:hint="eastAsia"/>
          <w:sz w:val="32"/>
          <w:szCs w:val="32"/>
        </w:rPr>
        <w:t>南通大学生命科学学院学科教学（生物学）硕士专业学位研究生中期考核管理办法</w:t>
      </w:r>
      <w:r>
        <w:rPr>
          <w:rFonts w:ascii="仿宋_GB2312" w:eastAsia="仿宋_GB2312" w:hAnsi="仿宋" w:cs="仿宋" w:hint="eastAsia"/>
          <w:sz w:val="32"/>
          <w:szCs w:val="32"/>
        </w:rPr>
        <w:t xml:space="preserve">                                </w:t>
      </w:r>
    </w:p>
    <w:p w:rsidR="006E5C70" w:rsidRDefault="00BA066D" w:rsidP="002C5F39">
      <w:pPr>
        <w:spacing w:line="600" w:lineRule="exact"/>
        <w:ind w:right="640"/>
        <w:jc w:val="right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南通大学生命科学学院</w:t>
      </w:r>
    </w:p>
    <w:p w:rsidR="006E5C70" w:rsidRDefault="002C5F39">
      <w:pPr>
        <w:spacing w:line="600" w:lineRule="exact"/>
        <w:rPr>
          <w:rFonts w:ascii="仿宋_GB2312" w:eastAsia="仿宋_GB2312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                              </w:t>
      </w:r>
      <w:r w:rsidR="00BA066D">
        <w:rPr>
          <w:rFonts w:ascii="仿宋_GB2312" w:eastAsia="仿宋_GB2312" w:hAnsi="仿宋" w:cs="仿宋" w:hint="eastAsia"/>
          <w:sz w:val="32"/>
          <w:szCs w:val="32"/>
        </w:rPr>
        <w:t>202</w:t>
      </w:r>
      <w:r w:rsidR="00633266">
        <w:rPr>
          <w:rFonts w:ascii="仿宋_GB2312" w:eastAsia="仿宋_GB2312" w:hAnsi="仿宋" w:cs="仿宋" w:hint="eastAsia"/>
          <w:sz w:val="32"/>
          <w:szCs w:val="32"/>
        </w:rPr>
        <w:t>6</w:t>
      </w:r>
      <w:r w:rsidR="00BA066D">
        <w:rPr>
          <w:rFonts w:ascii="仿宋_GB2312" w:eastAsia="仿宋_GB2312" w:hAnsi="仿宋" w:cs="仿宋" w:hint="eastAsia"/>
          <w:sz w:val="32"/>
          <w:szCs w:val="32"/>
        </w:rPr>
        <w:t>年</w:t>
      </w:r>
      <w:r w:rsidR="00E83C14">
        <w:rPr>
          <w:rFonts w:ascii="仿宋_GB2312" w:eastAsia="仿宋_GB2312" w:hAnsi="仿宋" w:cs="仿宋" w:hint="eastAsia"/>
          <w:sz w:val="32"/>
          <w:szCs w:val="32"/>
        </w:rPr>
        <w:t>9</w:t>
      </w:r>
      <w:r w:rsidR="00BA066D">
        <w:rPr>
          <w:rFonts w:ascii="仿宋_GB2312" w:eastAsia="仿宋_GB2312" w:hAnsi="仿宋" w:cs="仿宋" w:hint="eastAsia"/>
          <w:sz w:val="32"/>
          <w:szCs w:val="32"/>
        </w:rPr>
        <w:t>月</w:t>
      </w:r>
      <w:r w:rsidR="00CC628E">
        <w:rPr>
          <w:rFonts w:ascii="仿宋_GB2312" w:eastAsia="仿宋_GB2312" w:hAnsi="仿宋" w:cs="仿宋" w:hint="eastAsia"/>
          <w:sz w:val="32"/>
          <w:szCs w:val="32"/>
        </w:rPr>
        <w:t>2</w:t>
      </w:r>
      <w:r w:rsidR="00E83C14">
        <w:rPr>
          <w:rFonts w:ascii="仿宋_GB2312" w:eastAsia="仿宋_GB2312" w:hAnsi="仿宋" w:cs="仿宋" w:hint="eastAsia"/>
          <w:sz w:val="32"/>
          <w:szCs w:val="32"/>
        </w:rPr>
        <w:t>6</w:t>
      </w:r>
      <w:r w:rsidR="00BA066D">
        <w:rPr>
          <w:rFonts w:ascii="仿宋_GB2312" w:eastAsia="仿宋_GB2312" w:hAnsi="仿宋" w:cs="仿宋" w:hint="eastAsia"/>
          <w:sz w:val="32"/>
          <w:szCs w:val="32"/>
        </w:rPr>
        <w:t>日</w:t>
      </w:r>
    </w:p>
    <w:p w:rsidR="006E5C70" w:rsidRPr="002C5F39" w:rsidRDefault="002C5F39">
      <w:pPr>
        <w:spacing w:line="600" w:lineRule="exact"/>
        <w:rPr>
          <w:rFonts w:ascii="仿宋_GB2312" w:eastAsia="仿宋_GB2312" w:hAnsi="仿宋" w:cs="仿宋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DD261D" wp14:editId="100BDF8F">
                <wp:simplePos x="0" y="0"/>
                <wp:positionH relativeFrom="column">
                  <wp:posOffset>0</wp:posOffset>
                </wp:positionH>
                <wp:positionV relativeFrom="paragraph">
                  <wp:posOffset>369026</wp:posOffset>
                </wp:positionV>
                <wp:extent cx="5257800" cy="0"/>
                <wp:effectExtent l="0" t="0" r="19050" b="1905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" o:spid="_x0000_s1026" style="position:absolute;left:0;text-align:lef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.05pt" to="414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" strokeweight="1.5pt"/>
            </w:pict>
          </mc:Fallback>
        </mc:AlternateContent>
      </w:r>
    </w:p>
    <w:p w:rsidR="006E5C70" w:rsidRPr="00094690" w:rsidRDefault="002C5F39" w:rsidP="00094690">
      <w:pPr>
        <w:ind w:firstLineChars="100" w:firstLine="280"/>
        <w:rPr>
          <w:rFonts w:ascii="仿宋" w:eastAsia="仿宋" w:hAnsi="仿宋" w:cs="宋体"/>
          <w:kern w:val="0"/>
          <w:sz w:val="28"/>
          <w:szCs w:val="28"/>
        </w:rPr>
      </w:pPr>
      <w:r w:rsidRPr="00094690">
        <w:rPr>
          <w:rFonts w:ascii="仿宋" w:eastAsia="仿宋" w:hAnsi="仿宋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5B3B5D" wp14:editId="290140B8">
                <wp:simplePos x="0" y="0"/>
                <wp:positionH relativeFrom="column">
                  <wp:posOffset>0</wp:posOffset>
                </wp:positionH>
                <wp:positionV relativeFrom="paragraph">
                  <wp:posOffset>379821</wp:posOffset>
                </wp:positionV>
                <wp:extent cx="5257800" cy="0"/>
                <wp:effectExtent l="0" t="0" r="19050" b="1905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11" o:spid="_x0000_s1026" style="position:absolute;left:0;text-align:lef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9.9pt" to="414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" strokeweight="1.5pt"/>
            </w:pict>
          </mc:Fallback>
        </mc:AlternateContent>
      </w:r>
      <w:r w:rsidRPr="00094690">
        <w:rPr>
          <w:rFonts w:ascii="仿宋" w:eastAsia="仿宋" w:hAnsi="仿宋" w:hint="eastAsia"/>
          <w:sz w:val="28"/>
          <w:szCs w:val="28"/>
        </w:rPr>
        <w:t>南通大学生命科学学院办公室</w:t>
      </w:r>
      <w:r w:rsidR="00CC628E" w:rsidRPr="00094690">
        <w:rPr>
          <w:rFonts w:ascii="仿宋" w:eastAsia="仿宋" w:hAnsi="仿宋" w:hint="eastAsia"/>
          <w:sz w:val="28"/>
          <w:szCs w:val="28"/>
        </w:rPr>
        <w:t xml:space="preserve"> </w:t>
      </w:r>
      <w:r w:rsidR="00094690">
        <w:rPr>
          <w:rFonts w:ascii="仿宋" w:eastAsia="仿宋" w:hAnsi="仿宋" w:hint="eastAsia"/>
          <w:sz w:val="28"/>
          <w:szCs w:val="28"/>
        </w:rPr>
        <w:t xml:space="preserve">        </w:t>
      </w:r>
      <w:r w:rsidR="0075790C" w:rsidRPr="00094690">
        <w:rPr>
          <w:rFonts w:ascii="仿宋" w:eastAsia="仿宋" w:hAnsi="仿宋" w:hint="eastAsia"/>
          <w:sz w:val="28"/>
          <w:szCs w:val="28"/>
        </w:rPr>
        <w:t xml:space="preserve"> </w:t>
      </w:r>
      <w:r w:rsidRPr="00094690">
        <w:rPr>
          <w:rFonts w:ascii="仿宋" w:eastAsia="仿宋" w:hAnsi="仿宋" w:hint="eastAsia"/>
          <w:sz w:val="28"/>
          <w:szCs w:val="28"/>
        </w:rPr>
        <w:t>202</w:t>
      </w:r>
      <w:r w:rsidR="00633266">
        <w:rPr>
          <w:rFonts w:ascii="仿宋" w:eastAsia="仿宋" w:hAnsi="仿宋" w:hint="eastAsia"/>
          <w:sz w:val="28"/>
          <w:szCs w:val="28"/>
        </w:rPr>
        <w:t>6</w:t>
      </w:r>
      <w:r w:rsidRPr="00094690">
        <w:rPr>
          <w:rFonts w:ascii="仿宋" w:eastAsia="仿宋" w:hAnsi="仿宋" w:hint="eastAsia"/>
          <w:sz w:val="28"/>
          <w:szCs w:val="28"/>
        </w:rPr>
        <w:t>年</w:t>
      </w:r>
      <w:r w:rsidR="00E83C14">
        <w:rPr>
          <w:rFonts w:ascii="仿宋" w:eastAsia="仿宋" w:hAnsi="仿宋" w:hint="eastAsia"/>
          <w:sz w:val="28"/>
          <w:szCs w:val="28"/>
        </w:rPr>
        <w:t>9</w:t>
      </w:r>
      <w:r w:rsidRPr="00094690">
        <w:rPr>
          <w:rFonts w:ascii="仿宋" w:eastAsia="仿宋" w:hAnsi="仿宋" w:hint="eastAsia"/>
          <w:sz w:val="28"/>
          <w:szCs w:val="28"/>
        </w:rPr>
        <w:t>月</w:t>
      </w:r>
      <w:r w:rsidR="00CC628E" w:rsidRPr="00094690">
        <w:rPr>
          <w:rFonts w:ascii="仿宋" w:eastAsia="仿宋" w:hAnsi="仿宋" w:hint="eastAsia"/>
          <w:sz w:val="28"/>
          <w:szCs w:val="28"/>
        </w:rPr>
        <w:t>2</w:t>
      </w:r>
      <w:r w:rsidR="00E83C14">
        <w:rPr>
          <w:rFonts w:ascii="仿宋" w:eastAsia="仿宋" w:hAnsi="仿宋" w:hint="eastAsia"/>
          <w:sz w:val="28"/>
          <w:szCs w:val="28"/>
        </w:rPr>
        <w:t>6</w:t>
      </w:r>
      <w:r w:rsidRPr="00094690">
        <w:rPr>
          <w:rFonts w:ascii="仿宋" w:eastAsia="仿宋" w:hAnsi="仿宋" w:hint="eastAsia"/>
          <w:sz w:val="28"/>
          <w:szCs w:val="28"/>
        </w:rPr>
        <w:t>日印发</w:t>
      </w:r>
      <w:r w:rsidR="00BA066D" w:rsidRPr="00094690">
        <w:rPr>
          <w:rFonts w:ascii="仿宋" w:eastAsia="仿宋" w:hAnsi="仿宋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1C95D5" wp14:editId="53ACCEB1">
                <wp:simplePos x="0" y="0"/>
                <wp:positionH relativeFrom="column">
                  <wp:posOffset>0</wp:posOffset>
                </wp:positionH>
                <wp:positionV relativeFrom="paragraph">
                  <wp:posOffset>396240</wp:posOffset>
                </wp:positionV>
                <wp:extent cx="0" cy="0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0pt;margin-top:31.2pt;height:0pt;width:0pt;z-index:251663360;mso-width-relative:page;mso-height-relative:page;" filled="f" stroked="t" coordsize="21600,21600" o:gfxdata="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HFmdWbR&#10;AAAAAwEAAA8AAAAAAAAAAQAgAAAAIgAAAGRycy9kb3ducmV2LnhtbFBLAQIUABQAAAAIAIdO4kAb&#10;SDZS7gEAAN4DAAAOAAAAAAAAAAEAIAAAACA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 w:rsidR="00BA066D" w:rsidRPr="00094690">
        <w:rPr>
          <w:rFonts w:ascii="仿宋" w:eastAsia="仿宋" w:hAnsi="仿宋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822CA0" wp14:editId="47F6C52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0" cy="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0pt;margin-top:0pt;height:0pt;width:0pt;z-index:251661312;mso-width-relative:page;mso-height-relative:page;" filled="f" stroked="t" coordsize="21600,21600" o:gfxdata="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PuFC4zgAA&#10;AP8AAAAPAAAAAAAAAAEAIAAAACIAAABkcnMvZG93bnJldi54bWxQSwECFAAUAAAACACHTuJA+oYK&#10;XO8BAADgAwAADgAAAAAAAAABACAAAAAdAQAAZHJzL2Uyb0RvYy54bWxQSwUGAAAAAAYABgBZAQAA&#10;f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 w:rsidR="00BA066D" w:rsidRPr="00094690">
        <w:rPr>
          <w:rFonts w:ascii="仿宋" w:eastAsia="仿宋" w:hAnsi="仿宋" w:cs="宋体" w:hint="eastAsia"/>
          <w:kern w:val="0"/>
          <w:sz w:val="28"/>
          <w:szCs w:val="28"/>
        </w:rPr>
        <w:t xml:space="preserve"> </w:t>
      </w:r>
    </w:p>
    <w:p w:rsidR="006E5C70" w:rsidRDefault="00BA066D">
      <w:pPr>
        <w:autoSpaceDE w:val="0"/>
        <w:autoSpaceDN w:val="0"/>
        <w:spacing w:line="360" w:lineRule="auto"/>
        <w:jc w:val="left"/>
        <w:rPr>
          <w:rFonts w:ascii="方正大标宋简体" w:eastAsia="方正大标宋简体" w:cs="方正大标宋简体"/>
          <w:color w:val="FF0000"/>
          <w:spacing w:val="25"/>
          <w:kern w:val="0"/>
          <w:sz w:val="32"/>
          <w:szCs w:val="32"/>
        </w:rPr>
      </w:pPr>
      <w:r>
        <w:rPr>
          <w:rFonts w:ascii="黑体" w:eastAsia="黑体" w:hAnsi="黑体" w:cs="黑体" w:hint="eastAsia"/>
          <w:sz w:val="32"/>
        </w:rPr>
        <w:lastRenderedPageBreak/>
        <w:t>附件</w:t>
      </w:r>
      <w:r w:rsidR="002C5F39">
        <w:rPr>
          <w:rFonts w:ascii="黑体" w:eastAsia="黑体" w:hAnsi="黑体" w:cs="黑体" w:hint="eastAsia"/>
          <w:sz w:val="32"/>
        </w:rPr>
        <w:t>1</w:t>
      </w:r>
      <w:r>
        <w:rPr>
          <w:rFonts w:ascii="黑体" w:eastAsia="黑体" w:hAnsi="黑体" w:cs="黑体" w:hint="eastAsia"/>
          <w:sz w:val="32"/>
        </w:rPr>
        <w:t>：</w:t>
      </w:r>
    </w:p>
    <w:p w:rsidR="00E83C14" w:rsidRDefault="00E83C14" w:rsidP="00E83C14">
      <w:pPr>
        <w:spacing w:line="560" w:lineRule="exact"/>
        <w:ind w:firstLineChars="200" w:firstLine="880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 w:rsidRPr="00E83C14">
        <w:rPr>
          <w:rFonts w:ascii="方正小标宋简体" w:eastAsia="方正小标宋简体" w:hAnsi="方正小标宋简体" w:cs="方正小标宋简体" w:hint="eastAsia"/>
          <w:sz w:val="44"/>
          <w:szCs w:val="44"/>
        </w:rPr>
        <w:t>南通大学生命科学学院</w:t>
      </w:r>
    </w:p>
    <w:p w:rsidR="00E83C14" w:rsidRPr="00E83C14" w:rsidRDefault="00E83C14" w:rsidP="00E83C14">
      <w:pPr>
        <w:spacing w:afterLines="100" w:after="312" w:line="560" w:lineRule="exact"/>
        <w:ind w:firstLineChars="200" w:firstLine="880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 w:rsidRPr="00E83C14">
        <w:rPr>
          <w:rFonts w:ascii="方正小标宋简体" w:eastAsia="方正小标宋简体" w:hAnsi="方正小标宋简体" w:cs="方正小标宋简体" w:hint="eastAsia"/>
          <w:sz w:val="44"/>
          <w:szCs w:val="44"/>
        </w:rPr>
        <w:t>学科教学（生物学）硕士专业学位研究生中期考核管理办法</w:t>
      </w:r>
    </w:p>
    <w:p w:rsidR="00E83C14" w:rsidRPr="00E83C14" w:rsidRDefault="00E83C14" w:rsidP="00E83C14">
      <w:pPr>
        <w:spacing w:line="560" w:lineRule="exact"/>
        <w:ind w:firstLineChars="200" w:firstLine="602"/>
        <w:jc w:val="center"/>
        <w:rPr>
          <w:rFonts w:ascii="仿宋" w:eastAsia="仿宋" w:hAnsi="仿宋" w:cs="Times New Roman" w:hint="eastAsia"/>
          <w:b/>
          <w:sz w:val="30"/>
          <w:szCs w:val="30"/>
        </w:rPr>
      </w:pPr>
      <w:r w:rsidRPr="00E83C14">
        <w:rPr>
          <w:rFonts w:ascii="仿宋" w:eastAsia="仿宋" w:hAnsi="仿宋" w:cs="Times New Roman" w:hint="eastAsia"/>
          <w:b/>
          <w:sz w:val="30"/>
          <w:szCs w:val="30"/>
        </w:rPr>
        <w:t>第一章  总  则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第一条  为加强学科教学（生物学）硕士专业学位研究生培养过程管理和质量监控，规范研究生中期考核工作，根据《南通大学研究生中期考核管理办法（修订）》（通大</w:t>
      </w:r>
      <w:proofErr w:type="gramStart"/>
      <w:r w:rsidRPr="00E83C14">
        <w:rPr>
          <w:rFonts w:ascii="仿宋" w:eastAsia="仿宋" w:hAnsi="仿宋" w:cs="Times New Roman" w:hint="eastAsia"/>
          <w:sz w:val="30"/>
          <w:szCs w:val="30"/>
        </w:rPr>
        <w:t>研</w:t>
      </w:r>
      <w:proofErr w:type="gramEnd"/>
      <w:r w:rsidRPr="00E83C14">
        <w:rPr>
          <w:rFonts w:ascii="仿宋" w:eastAsia="仿宋" w:hAnsi="仿宋" w:cs="Times New Roman" w:hint="eastAsia"/>
          <w:sz w:val="30"/>
          <w:szCs w:val="30"/>
        </w:rPr>
        <w:t>〔2024〕14号）和《南通大学全日制硕士专业学位研究生专业实践实施办法（修订）》（通大院</w:t>
      </w:r>
      <w:proofErr w:type="gramStart"/>
      <w:r w:rsidRPr="00E83C14">
        <w:rPr>
          <w:rFonts w:ascii="仿宋" w:eastAsia="仿宋" w:hAnsi="仿宋" w:cs="Times New Roman" w:hint="eastAsia"/>
          <w:sz w:val="30"/>
          <w:szCs w:val="30"/>
        </w:rPr>
        <w:t>研</w:t>
      </w:r>
      <w:proofErr w:type="gramEnd"/>
      <w:r w:rsidRPr="00E83C14">
        <w:rPr>
          <w:rFonts w:ascii="仿宋" w:eastAsia="仿宋" w:hAnsi="仿宋" w:cs="Times New Roman" w:hint="eastAsia"/>
          <w:sz w:val="30"/>
          <w:szCs w:val="30"/>
        </w:rPr>
        <w:t>〔2024〕28号）等文件精神，结合学科教学（生物学）专业学位硕士研究生的培养目标和学科特点，特制定本办法。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第二条  本办法适用于南通大学生命科学学院学科教学（生物学）专业（专业代码：045107）全日制硕士专业学位研究生（以下简称"研究生"）。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第三条  中期考核是保证研究生培养质量的关键环节，是对研究生入学以来思想政治素质、课程学习、专业实践、科研能力、教学能力和学位论文进展等情况的综合考查。中期考核通过者，方可进入学位论文撰写阶段。</w:t>
      </w:r>
    </w:p>
    <w:p w:rsidR="00E83C14" w:rsidRPr="00E83C14" w:rsidRDefault="00E83C14" w:rsidP="00E83C14">
      <w:pPr>
        <w:spacing w:line="560" w:lineRule="exact"/>
        <w:ind w:firstLineChars="200" w:firstLine="602"/>
        <w:jc w:val="center"/>
        <w:rPr>
          <w:rFonts w:ascii="仿宋" w:eastAsia="仿宋" w:hAnsi="仿宋" w:cs="Times New Roman" w:hint="eastAsia"/>
          <w:b/>
          <w:sz w:val="30"/>
          <w:szCs w:val="30"/>
        </w:rPr>
      </w:pPr>
      <w:r w:rsidRPr="00E83C14">
        <w:rPr>
          <w:rFonts w:ascii="仿宋" w:eastAsia="仿宋" w:hAnsi="仿宋" w:cs="Times New Roman" w:hint="eastAsia"/>
          <w:b/>
          <w:sz w:val="30"/>
          <w:szCs w:val="30"/>
        </w:rPr>
        <w:t>第二章  考核组织与考核方式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第四条  学院成立学科教学（生物学）硕士研究生中期考核工作小组，负责组织实施中期考核工作。考核工作小组由学院分管研究生工作的院领导任组长，成员由学科负责人、相关专业导师和研究生教学管理人员组成，人数不少于5人。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第五条  中期考核以答辩方式进行。考核小组由不少于5名</w:t>
      </w:r>
      <w:r w:rsidRPr="00E83C14">
        <w:rPr>
          <w:rFonts w:ascii="仿宋" w:eastAsia="仿宋" w:hAnsi="仿宋" w:cs="Times New Roman" w:hint="eastAsia"/>
          <w:sz w:val="30"/>
          <w:szCs w:val="30"/>
        </w:rPr>
        <w:lastRenderedPageBreak/>
        <w:t>具有高级专业技术职务的专家组成，其中具有硕士研究生导师任职资格的相关学科专家不少于3名，来自联合培养基地（中学）的兼职导师不低于1/3。导师不参加本人指导研究生的考核。考核小组设组长1名，主持考核工作。</w:t>
      </w:r>
    </w:p>
    <w:p w:rsidR="00E83C14" w:rsidRPr="00E83C14" w:rsidRDefault="00E83C14" w:rsidP="00E83C14">
      <w:pPr>
        <w:spacing w:line="560" w:lineRule="exact"/>
        <w:ind w:firstLineChars="200" w:firstLine="602"/>
        <w:jc w:val="center"/>
        <w:rPr>
          <w:rFonts w:ascii="仿宋" w:eastAsia="仿宋" w:hAnsi="仿宋" w:cs="Times New Roman" w:hint="eastAsia"/>
          <w:b/>
          <w:sz w:val="30"/>
          <w:szCs w:val="30"/>
        </w:rPr>
      </w:pPr>
      <w:r w:rsidRPr="00E83C14">
        <w:rPr>
          <w:rFonts w:ascii="仿宋" w:eastAsia="仿宋" w:hAnsi="仿宋" w:cs="Times New Roman" w:hint="eastAsia"/>
          <w:b/>
          <w:sz w:val="30"/>
          <w:szCs w:val="30"/>
        </w:rPr>
        <w:t>第三章  考核内容与等级评定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第六条 考核内容：包括研究生的综合素质、课程学习情况、科研能力、实践能力等，具体内容见《南通大学研究生中期考核管理办法（修订）》（通大</w:t>
      </w:r>
      <w:proofErr w:type="gramStart"/>
      <w:r w:rsidRPr="00E83C14">
        <w:rPr>
          <w:rFonts w:ascii="仿宋" w:eastAsia="仿宋" w:hAnsi="仿宋" w:cs="Times New Roman" w:hint="eastAsia"/>
          <w:sz w:val="30"/>
          <w:szCs w:val="30"/>
        </w:rPr>
        <w:t>研</w:t>
      </w:r>
      <w:proofErr w:type="gramEnd"/>
      <w:r w:rsidRPr="00E83C14">
        <w:rPr>
          <w:rFonts w:ascii="仿宋" w:eastAsia="仿宋" w:hAnsi="仿宋" w:cs="Times New Roman" w:hint="eastAsia"/>
          <w:sz w:val="30"/>
          <w:szCs w:val="30"/>
        </w:rPr>
        <w:t>〔2024〕14号）第二条。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第七条  中期考核按优秀、合格、暂缓通过三个等级评定。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（一）优秀：思想政治素质好，各门课程成绩优良（学位课程</w:t>
      </w:r>
      <w:proofErr w:type="gramStart"/>
      <w:r w:rsidRPr="00E83C14">
        <w:rPr>
          <w:rFonts w:ascii="仿宋" w:eastAsia="仿宋" w:hAnsi="仿宋" w:cs="Times New Roman" w:hint="eastAsia"/>
          <w:sz w:val="30"/>
          <w:szCs w:val="30"/>
        </w:rPr>
        <w:t>平均绩点</w:t>
      </w:r>
      <w:proofErr w:type="gramEnd"/>
      <w:r w:rsidRPr="00E83C14">
        <w:rPr>
          <w:rFonts w:ascii="仿宋" w:eastAsia="仿宋" w:hAnsi="仿宋" w:cs="Times New Roman" w:hint="eastAsia"/>
          <w:sz w:val="30"/>
          <w:szCs w:val="30"/>
        </w:rPr>
        <w:t>3.0及以上），专业实践表现突出，具有较强的教学与科研能力，学位论文基本已完成。并在课程与教学论、生物学教育领域以南通大学为第一单位公开发表（含录用）七级以上学术论文或以第一/共一发表（含录用）SCI论文（导师通讯）或者导师第一、自己第二发表（含录用）SCI论文，或在省级以上教学技能竞赛中获省二等奖及以上级别奖励。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（二）合格：思想政治素质合格，各门课程成绩合格，修满规定学分，专业实践完成情况良好，具有一定的科研与教学能力，学位论文进展顺利。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（三）暂缓通过：有下列情况之一者，中期考核评定为暂缓通过：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1. 未完成必修环节（学术活动、素质拓展、国际学术交流等），未修满规定学分者；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2. 学位课程</w:t>
      </w:r>
      <w:proofErr w:type="gramStart"/>
      <w:r w:rsidRPr="00E83C14">
        <w:rPr>
          <w:rFonts w:ascii="仿宋" w:eastAsia="仿宋" w:hAnsi="仿宋" w:cs="Times New Roman" w:hint="eastAsia"/>
          <w:sz w:val="30"/>
          <w:szCs w:val="30"/>
        </w:rPr>
        <w:t>平均绩点</w:t>
      </w:r>
      <w:proofErr w:type="gramEnd"/>
      <w:r w:rsidRPr="00E83C14">
        <w:rPr>
          <w:rFonts w:ascii="仿宋" w:eastAsia="仿宋" w:hAnsi="仿宋" w:cs="Times New Roman" w:hint="eastAsia"/>
          <w:sz w:val="30"/>
          <w:szCs w:val="30"/>
        </w:rPr>
        <w:t>2.0以下者；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3. 专业实践考核不合格或未按要求完成专业实践者；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lastRenderedPageBreak/>
        <w:t>4. 教学与科研能力差，不适合继续培养者；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5. 未经批准擅自不参加考核者；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6. 中期考核排序的末位10%；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7. 学院认定的其他情形。</w:t>
      </w:r>
    </w:p>
    <w:p w:rsidR="00E83C14" w:rsidRPr="00E83C14" w:rsidRDefault="00E83C14" w:rsidP="00E83C14">
      <w:pPr>
        <w:spacing w:line="560" w:lineRule="exact"/>
        <w:ind w:firstLineChars="200" w:firstLine="602"/>
        <w:jc w:val="center"/>
        <w:rPr>
          <w:rFonts w:ascii="仿宋" w:eastAsia="仿宋" w:hAnsi="仿宋" w:cs="Times New Roman" w:hint="eastAsia"/>
          <w:b/>
          <w:sz w:val="30"/>
          <w:szCs w:val="30"/>
        </w:rPr>
      </w:pPr>
      <w:r w:rsidRPr="00E83C14">
        <w:rPr>
          <w:rFonts w:ascii="仿宋" w:eastAsia="仿宋" w:hAnsi="仿宋" w:cs="Times New Roman" w:hint="eastAsia"/>
          <w:b/>
          <w:sz w:val="30"/>
          <w:szCs w:val="30"/>
        </w:rPr>
        <w:t>第四章  考核程序与结果使用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第八条  中期考核程序按《南通大学研究生中期考核管理办法（修订）》（通大</w:t>
      </w:r>
      <w:proofErr w:type="gramStart"/>
      <w:r w:rsidRPr="00E83C14">
        <w:rPr>
          <w:rFonts w:ascii="仿宋" w:eastAsia="仿宋" w:hAnsi="仿宋" w:cs="Times New Roman" w:hint="eastAsia"/>
          <w:sz w:val="30"/>
          <w:szCs w:val="30"/>
        </w:rPr>
        <w:t>研</w:t>
      </w:r>
      <w:proofErr w:type="gramEnd"/>
      <w:r w:rsidRPr="00E83C14">
        <w:rPr>
          <w:rFonts w:ascii="仿宋" w:eastAsia="仿宋" w:hAnsi="仿宋" w:cs="Times New Roman" w:hint="eastAsia"/>
          <w:sz w:val="30"/>
          <w:szCs w:val="30"/>
        </w:rPr>
        <w:t>〔2024〕14号）第七条执行。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第九条  考核结果使用：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（一）中期考核评定为优秀或合格的研究生，进入学位论文撰写阶段。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（二）中期考核评定为暂缓通过的研究生，可在补充完善相关环节后参加第二次考核，两次考核时间间隔不得少于3个月，第二次考核一般安排在</w:t>
      </w:r>
      <w:proofErr w:type="gramStart"/>
      <w:r w:rsidRPr="00E83C14">
        <w:rPr>
          <w:rFonts w:ascii="仿宋" w:eastAsia="仿宋" w:hAnsi="仿宋" w:cs="Times New Roman" w:hint="eastAsia"/>
          <w:sz w:val="30"/>
          <w:szCs w:val="30"/>
        </w:rPr>
        <w:t>第五学期末或</w:t>
      </w:r>
      <w:proofErr w:type="gramEnd"/>
      <w:r w:rsidRPr="00E83C14">
        <w:rPr>
          <w:rFonts w:ascii="仿宋" w:eastAsia="仿宋" w:hAnsi="仿宋" w:cs="Times New Roman" w:hint="eastAsia"/>
          <w:sz w:val="30"/>
          <w:szCs w:val="30"/>
        </w:rPr>
        <w:t>第六学期初进行。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 xml:space="preserve">（三）第二次考核仍不通过者，应终止学习，按退学处理。 </w:t>
      </w:r>
    </w:p>
    <w:p w:rsidR="00E83C14" w:rsidRPr="00E83C14" w:rsidRDefault="00E83C14" w:rsidP="00E83C14">
      <w:pPr>
        <w:spacing w:line="560" w:lineRule="exact"/>
        <w:ind w:firstLineChars="200" w:firstLine="602"/>
        <w:jc w:val="center"/>
        <w:rPr>
          <w:rFonts w:ascii="仿宋" w:eastAsia="仿宋" w:hAnsi="仿宋" w:cs="Times New Roman" w:hint="eastAsia"/>
          <w:b/>
          <w:sz w:val="30"/>
          <w:szCs w:val="30"/>
        </w:rPr>
      </w:pPr>
      <w:r w:rsidRPr="00E83C14">
        <w:rPr>
          <w:rFonts w:ascii="仿宋" w:eastAsia="仿宋" w:hAnsi="仿宋" w:cs="Times New Roman" w:hint="eastAsia"/>
          <w:b/>
          <w:sz w:val="30"/>
          <w:szCs w:val="30"/>
        </w:rPr>
        <w:t>第五章  附  则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第十条  本办法未包含的特殊情况，由学院学位</w:t>
      </w:r>
      <w:proofErr w:type="gramStart"/>
      <w:r w:rsidRPr="00E83C14">
        <w:rPr>
          <w:rFonts w:ascii="仿宋" w:eastAsia="仿宋" w:hAnsi="仿宋" w:cs="Times New Roman" w:hint="eastAsia"/>
          <w:sz w:val="30"/>
          <w:szCs w:val="30"/>
        </w:rPr>
        <w:t>评定分</w:t>
      </w:r>
      <w:proofErr w:type="gramEnd"/>
      <w:r w:rsidRPr="00E83C14">
        <w:rPr>
          <w:rFonts w:ascii="仿宋" w:eastAsia="仿宋" w:hAnsi="仿宋" w:cs="Times New Roman" w:hint="eastAsia"/>
          <w:sz w:val="30"/>
          <w:szCs w:val="30"/>
        </w:rPr>
        <w:t>委员会研究决定。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第十一条  本办法由生命科学学学院负责解释，自2024级研究生开始执行。原有相关规定与本办法不一致的，以本办法为准。</w:t>
      </w: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</w:p>
    <w:p w:rsidR="00E83C14" w:rsidRPr="00E83C14" w:rsidRDefault="00E83C14" w:rsidP="00E83C14">
      <w:pPr>
        <w:spacing w:line="560" w:lineRule="exact"/>
        <w:ind w:firstLineChars="200" w:firstLine="600"/>
        <w:rPr>
          <w:rFonts w:ascii="仿宋" w:eastAsia="仿宋" w:hAnsi="仿宋" w:cs="Times New Roman"/>
          <w:sz w:val="30"/>
          <w:szCs w:val="30"/>
        </w:rPr>
      </w:pPr>
    </w:p>
    <w:p w:rsidR="00E83C14" w:rsidRPr="00E83C14" w:rsidRDefault="00E83C14" w:rsidP="00E83C14">
      <w:pPr>
        <w:spacing w:line="560" w:lineRule="exact"/>
        <w:ind w:firstLineChars="200" w:firstLine="600"/>
        <w:jc w:val="right"/>
        <w:rPr>
          <w:rFonts w:ascii="仿宋" w:eastAsia="仿宋" w:hAnsi="仿宋" w:cs="Times New Roman" w:hint="eastAsia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南通大学生命科学学院</w:t>
      </w:r>
    </w:p>
    <w:p w:rsidR="00CC628E" w:rsidRPr="00633266" w:rsidRDefault="00E83C14" w:rsidP="00E83C14">
      <w:pPr>
        <w:spacing w:line="560" w:lineRule="exact"/>
        <w:ind w:firstLineChars="200" w:firstLine="600"/>
        <w:jc w:val="right"/>
        <w:rPr>
          <w:rFonts w:ascii="仿宋" w:eastAsia="仿宋" w:hAnsi="仿宋" w:cs="Tahoma"/>
          <w:color w:val="000000"/>
          <w:kern w:val="0"/>
          <w:sz w:val="30"/>
          <w:szCs w:val="30"/>
        </w:rPr>
      </w:pPr>
      <w:r w:rsidRPr="00E83C14">
        <w:rPr>
          <w:rFonts w:ascii="仿宋" w:eastAsia="仿宋" w:hAnsi="仿宋" w:cs="Times New Roman" w:hint="eastAsia"/>
          <w:sz w:val="30"/>
          <w:szCs w:val="30"/>
        </w:rPr>
        <w:t>2026年 9 月26 日</w:t>
      </w:r>
    </w:p>
    <w:sectPr w:rsidR="00CC628E" w:rsidRPr="00633266">
      <w:footerReference w:type="default" r:id="rId10"/>
      <w:pgSz w:w="11906" w:h="16838"/>
      <w:pgMar w:top="873" w:right="1797" w:bottom="873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B16" w:rsidRDefault="00925B16">
      <w:r>
        <w:separator/>
      </w:r>
    </w:p>
  </w:endnote>
  <w:endnote w:type="continuationSeparator" w:id="0">
    <w:p w:rsidR="00925B16" w:rsidRDefault="00925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长城小标宋体">
    <w:altName w:val="宋体"/>
    <w:charset w:val="86"/>
    <w:family w:val="modern"/>
    <w:pitch w:val="default"/>
    <w:sig w:usb0="00000000" w:usb1="00000000" w:usb2="00000010" w:usb3="00000000" w:csb0="00040000" w:csb1="00000000"/>
  </w:font>
  <w:font w:name="方正大标宋简体">
    <w:altName w:val="宋体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50110"/>
      <w:docPartObj>
        <w:docPartGallery w:val="AutoText"/>
      </w:docPartObj>
    </w:sdtPr>
    <w:sdtEndPr/>
    <w:sdtContent>
      <w:p w:rsidR="006E5C70" w:rsidRDefault="00BA066D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3C14" w:rsidRPr="00E83C14">
          <w:rPr>
            <w:noProof/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:rsidR="006E5C70" w:rsidRDefault="006E5C7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B16" w:rsidRDefault="00925B16">
      <w:r>
        <w:separator/>
      </w:r>
    </w:p>
  </w:footnote>
  <w:footnote w:type="continuationSeparator" w:id="0">
    <w:p w:rsidR="00925B16" w:rsidRDefault="00925B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29904"/>
    <w:multiLevelType w:val="singleLevel"/>
    <w:tmpl w:val="07829904"/>
    <w:lvl w:ilvl="0">
      <w:start w:val="1"/>
      <w:numFmt w:val="decimal"/>
      <w:suff w:val="space"/>
      <w:lvlText w:val="%1."/>
      <w:lvlJc w:val="left"/>
    </w:lvl>
  </w:abstractNum>
  <w:abstractNum w:abstractNumId="1">
    <w:nsid w:val="7B55FBCC"/>
    <w:multiLevelType w:val="singleLevel"/>
    <w:tmpl w:val="7B55FBC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VmNGM1ZWFlZjI4OGU2MGY4YzY5MjY1OGFjNGM3MGQifQ=="/>
  </w:docVars>
  <w:rsids>
    <w:rsidRoot w:val="0067670E"/>
    <w:rsid w:val="000063D8"/>
    <w:rsid w:val="00044B95"/>
    <w:rsid w:val="00094690"/>
    <w:rsid w:val="000E734F"/>
    <w:rsid w:val="00155640"/>
    <w:rsid w:val="00171761"/>
    <w:rsid w:val="00175DA5"/>
    <w:rsid w:val="00211257"/>
    <w:rsid w:val="0026666F"/>
    <w:rsid w:val="002C5F39"/>
    <w:rsid w:val="002D79FF"/>
    <w:rsid w:val="002F70A6"/>
    <w:rsid w:val="00417CAD"/>
    <w:rsid w:val="0046487F"/>
    <w:rsid w:val="004720A3"/>
    <w:rsid w:val="0052256A"/>
    <w:rsid w:val="005400DF"/>
    <w:rsid w:val="005B7A36"/>
    <w:rsid w:val="005F361C"/>
    <w:rsid w:val="006052C8"/>
    <w:rsid w:val="00633266"/>
    <w:rsid w:val="0066213A"/>
    <w:rsid w:val="0067670E"/>
    <w:rsid w:val="006C0367"/>
    <w:rsid w:val="006D3359"/>
    <w:rsid w:val="006E5C70"/>
    <w:rsid w:val="007047BF"/>
    <w:rsid w:val="00732185"/>
    <w:rsid w:val="00755857"/>
    <w:rsid w:val="0075790C"/>
    <w:rsid w:val="007A0D55"/>
    <w:rsid w:val="007A7A32"/>
    <w:rsid w:val="007B65DD"/>
    <w:rsid w:val="007D23D9"/>
    <w:rsid w:val="007F6E47"/>
    <w:rsid w:val="007F75A0"/>
    <w:rsid w:val="008D036B"/>
    <w:rsid w:val="008D1C8B"/>
    <w:rsid w:val="008F0EED"/>
    <w:rsid w:val="008F3745"/>
    <w:rsid w:val="00925B16"/>
    <w:rsid w:val="009343AA"/>
    <w:rsid w:val="00936DFF"/>
    <w:rsid w:val="009B6E18"/>
    <w:rsid w:val="00A44EDB"/>
    <w:rsid w:val="00A4655B"/>
    <w:rsid w:val="00A85620"/>
    <w:rsid w:val="00AA3184"/>
    <w:rsid w:val="00AD40CE"/>
    <w:rsid w:val="00B023F5"/>
    <w:rsid w:val="00BA066D"/>
    <w:rsid w:val="00C11240"/>
    <w:rsid w:val="00CA720F"/>
    <w:rsid w:val="00CC628E"/>
    <w:rsid w:val="00CF058D"/>
    <w:rsid w:val="00D6293C"/>
    <w:rsid w:val="00D90798"/>
    <w:rsid w:val="00E261A7"/>
    <w:rsid w:val="00E76FFC"/>
    <w:rsid w:val="00E83C14"/>
    <w:rsid w:val="00F13368"/>
    <w:rsid w:val="00F229BC"/>
    <w:rsid w:val="00F923F9"/>
    <w:rsid w:val="00FE1781"/>
    <w:rsid w:val="115D76FC"/>
    <w:rsid w:val="19120228"/>
    <w:rsid w:val="29194590"/>
    <w:rsid w:val="308B2942"/>
    <w:rsid w:val="3D0D04B9"/>
    <w:rsid w:val="46F83570"/>
    <w:rsid w:val="6E105C5A"/>
    <w:rsid w:val="76D57C0C"/>
    <w:rsid w:val="7711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0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Heading21">
    <w:name w:val="Heading #2|1"/>
    <w:basedOn w:val="a"/>
    <w:qFormat/>
    <w:pPr>
      <w:shd w:val="clear" w:color="auto" w:fill="FFFFFF"/>
      <w:spacing w:after="740"/>
      <w:jc w:val="center"/>
      <w:outlineLvl w:val="1"/>
    </w:pPr>
    <w:rPr>
      <w:rFonts w:ascii="MingLiU" w:eastAsia="MingLiU" w:hAnsi="MingLiU" w:cs="MingLiU"/>
      <w:sz w:val="34"/>
      <w:szCs w:val="34"/>
      <w:lang w:val="zh-CN" w:bidi="zh-CN"/>
    </w:rPr>
  </w:style>
  <w:style w:type="character" w:customStyle="1" w:styleId="Char0">
    <w:name w:val="批注框文本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仿宋" w:eastAsia="仿宋" w:cs="仿宋"/>
      <w:color w:val="000000"/>
      <w:sz w:val="24"/>
      <w:szCs w:val="24"/>
    </w:rPr>
  </w:style>
  <w:style w:type="paragraph" w:styleId="a9">
    <w:name w:val="No Spacing"/>
    <w:autoRedefine/>
    <w:uiPriority w:val="1"/>
    <w:qFormat/>
    <w:pPr>
      <w:widowControl w:val="0"/>
      <w:spacing w:line="360" w:lineRule="auto"/>
      <w:jc w:val="both"/>
    </w:pPr>
    <w:rPr>
      <w:kern w:val="2"/>
      <w:sz w:val="21"/>
      <w:szCs w:val="22"/>
    </w:rPr>
  </w:style>
  <w:style w:type="table" w:styleId="aa">
    <w:name w:val="Table Grid"/>
    <w:basedOn w:val="a1"/>
    <w:qFormat/>
    <w:rsid w:val="00CC628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Table Grid" w:semiHidden="0" w:uiPriority="0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Pr>
      <w:b/>
      <w:bCs/>
    </w:rPr>
  </w:style>
  <w:style w:type="character" w:customStyle="1" w:styleId="Char2">
    <w:name w:val="页眉 Char"/>
    <w:basedOn w:val="a0"/>
    <w:link w:val="a6"/>
    <w:uiPriority w:val="99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Heading21">
    <w:name w:val="Heading #2|1"/>
    <w:basedOn w:val="a"/>
    <w:qFormat/>
    <w:pPr>
      <w:shd w:val="clear" w:color="auto" w:fill="FFFFFF"/>
      <w:spacing w:after="740"/>
      <w:jc w:val="center"/>
      <w:outlineLvl w:val="1"/>
    </w:pPr>
    <w:rPr>
      <w:rFonts w:ascii="MingLiU" w:eastAsia="MingLiU" w:hAnsi="MingLiU" w:cs="MingLiU"/>
      <w:sz w:val="34"/>
      <w:szCs w:val="34"/>
      <w:lang w:val="zh-CN" w:bidi="zh-CN"/>
    </w:rPr>
  </w:style>
  <w:style w:type="character" w:customStyle="1" w:styleId="Char0">
    <w:name w:val="批注框文本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仿宋" w:eastAsia="仿宋" w:cs="仿宋"/>
      <w:color w:val="000000"/>
      <w:sz w:val="24"/>
      <w:szCs w:val="24"/>
    </w:rPr>
  </w:style>
  <w:style w:type="paragraph" w:styleId="a9">
    <w:name w:val="No Spacing"/>
    <w:autoRedefine/>
    <w:uiPriority w:val="1"/>
    <w:qFormat/>
    <w:pPr>
      <w:widowControl w:val="0"/>
      <w:spacing w:line="360" w:lineRule="auto"/>
      <w:jc w:val="both"/>
    </w:pPr>
    <w:rPr>
      <w:kern w:val="2"/>
      <w:sz w:val="21"/>
      <w:szCs w:val="22"/>
    </w:rPr>
  </w:style>
  <w:style w:type="table" w:styleId="aa">
    <w:name w:val="Table Grid"/>
    <w:basedOn w:val="a1"/>
    <w:qFormat/>
    <w:rsid w:val="00CC628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44AD4E3-739D-482C-BBF5-60AA50BD5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283</Words>
  <Characters>1615</Characters>
  <Application>Microsoft Office Word</Application>
  <DocSecurity>0</DocSecurity>
  <Lines>13</Lines>
  <Paragraphs>3</Paragraphs>
  <ScaleCrop>false</ScaleCrop>
  <Company>Microsoft</Company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lenovo-zhang</dc:creator>
  <cp:lastModifiedBy>Windows User</cp:lastModifiedBy>
  <cp:revision>3</cp:revision>
  <cp:lastPrinted>2026-03-01T03:01:00Z</cp:lastPrinted>
  <dcterms:created xsi:type="dcterms:W3CDTF">2026-05-06T06:42:00Z</dcterms:created>
  <dcterms:modified xsi:type="dcterms:W3CDTF">2026-10-10T06:44:00Z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14F94DE8C2594FDE867EB5842E12A2A6_12</vt:lpwstr>
  </property>
</Properties>
</file>